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8F414" w14:textId="77777777" w:rsidR="0093171C" w:rsidRDefault="00881C89">
      <w:pPr>
        <w:pStyle w:val="Title"/>
      </w:pPr>
      <w:r>
        <w:t>What I need from you</w:t>
      </w:r>
    </w:p>
    <w:p w14:paraId="3F28F415" w14:textId="77777777" w:rsidR="0093171C" w:rsidRDefault="00881C89">
      <w:pPr>
        <w:pStyle w:val="ServiceSubtitle"/>
      </w:pPr>
      <w:r>
        <w:t>Variation Valuation Dispute</w:t>
      </w:r>
    </w:p>
    <w:p w14:paraId="3F28F416" w14:textId="77777777" w:rsidR="0093171C" w:rsidRDefault="0093171C">
      <w:pPr>
        <w:spacing w:after="160"/>
      </w:pPr>
    </w:p>
    <w:p w14:paraId="3F28F417" w14:textId="77777777" w:rsidR="0093171C" w:rsidRDefault="00881C8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F28F418" w14:textId="77777777" w:rsidR="0093171C" w:rsidRDefault="00881C8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F28F419" w14:textId="77777777" w:rsidR="0093171C" w:rsidRDefault="0093171C">
      <w:pPr>
        <w:spacing w:after="220"/>
      </w:pPr>
    </w:p>
    <w:p w14:paraId="3F28F41A" w14:textId="77777777" w:rsidR="0093171C" w:rsidRDefault="00881C89">
      <w:pPr>
        <w:pStyle w:val="Heading2"/>
      </w:pPr>
      <w:r>
        <w:t xml:space="preserve">1.  </w:t>
      </w:r>
      <w:r>
        <w:rPr>
          <w:sz w:val="22"/>
          <w:szCs w:val="22"/>
        </w:rPr>
        <w:t>The disputed variation: the instruction and its scope</w:t>
      </w:r>
      <w:r>
        <w:rPr>
          <w:caps/>
          <w:color w:val="67635B"/>
          <w:sz w:val="16"/>
          <w:szCs w:val="16"/>
        </w:rPr>
        <w:t xml:space="preserve">     Essential</w:t>
      </w:r>
    </w:p>
    <w:p w14:paraId="3F28F41B" w14:textId="77777777" w:rsidR="0093171C" w:rsidRDefault="00881C89">
      <w:pPr>
        <w:pStyle w:val="Detail"/>
      </w:pPr>
      <w:r>
        <w:rPr>
          <w:b/>
          <w:bCs/>
        </w:rPr>
        <w:t xml:space="preserve">Why I need it.  </w:t>
      </w:r>
      <w:r>
        <w:t>What is actually in issue.</w:t>
      </w:r>
    </w:p>
    <w:p w14:paraId="3F28F41C" w14:textId="77777777" w:rsidR="0093171C" w:rsidRDefault="00881C89">
      <w:pPr>
        <w:pStyle w:val="Detail"/>
      </w:pPr>
      <w:r>
        <w:rPr>
          <w:b/>
          <w:bCs/>
        </w:rPr>
        <w:t xml:space="preserve">Where you'll find it.  </w:t>
      </w:r>
      <w:r>
        <w:t>The instruction itself is in your own file or the contract administrator's sent items, and any drawings or scope issued with it usually travel in the same email.</w:t>
      </w:r>
    </w:p>
    <w:p w14:paraId="3F28F41D" w14:textId="77777777" w:rsidR="0093171C" w:rsidRDefault="00881C89">
      <w:pPr>
        <w:pStyle w:val="Detail"/>
      </w:pPr>
      <w:r>
        <w:rPr>
          <w:b/>
          <w:bCs/>
        </w:rPr>
        <w:t xml:space="preserve">Without it.  </w:t>
      </w:r>
      <w:r>
        <w:t>There is nothing to define what is actually in dispute, and the review cannot start</w:t>
      </w:r>
    </w:p>
    <w:p w14:paraId="3F28F41E" w14:textId="77777777" w:rsidR="0093171C" w:rsidRDefault="00881C89">
      <w:pPr>
        <w:pStyle w:val="Heading2"/>
      </w:pPr>
      <w:r>
        <w:t xml:space="preserve">2.  </w:t>
      </w:r>
      <w:r>
        <w:rPr>
          <w:sz w:val="22"/>
          <w:szCs w:val="22"/>
        </w:rPr>
        <w:t>Both valuations, with build-ups</w:t>
      </w:r>
      <w:r>
        <w:rPr>
          <w:caps/>
          <w:color w:val="67635B"/>
          <w:sz w:val="16"/>
          <w:szCs w:val="16"/>
        </w:rPr>
        <w:t xml:space="preserve">     Essential</w:t>
      </w:r>
    </w:p>
    <w:p w14:paraId="3F28F41F" w14:textId="77777777" w:rsidR="0093171C" w:rsidRDefault="00881C89">
      <w:pPr>
        <w:pStyle w:val="Detail"/>
      </w:pPr>
      <w:r>
        <w:rPr>
          <w:b/>
          <w:bCs/>
        </w:rPr>
        <w:t xml:space="preserve">Why I need it.  </w:t>
      </w:r>
      <w:r>
        <w:t>The difference is only explicable from both build-ups.</w:t>
      </w:r>
    </w:p>
    <w:p w14:paraId="3F28F420" w14:textId="77777777" w:rsidR="0093171C" w:rsidRDefault="00881C89">
      <w:pPr>
        <w:pStyle w:val="Detail"/>
      </w:pPr>
      <w:r>
        <w:rPr>
          <w:b/>
          <w:bCs/>
        </w:rPr>
        <w:t xml:space="preserve">Where you'll find it.  </w:t>
      </w:r>
      <w:r>
        <w:t>Your QS holds yours; the other side's arrived attached to an email or an assessment.</w:t>
      </w:r>
    </w:p>
    <w:p w14:paraId="3F28F421" w14:textId="77777777" w:rsidR="0093171C" w:rsidRDefault="00881C89">
      <w:pPr>
        <w:pStyle w:val="Detail"/>
      </w:pPr>
      <w:r>
        <w:rPr>
          <w:b/>
          <w:bCs/>
        </w:rPr>
        <w:t xml:space="preserve">Without it.  </w:t>
      </w:r>
      <w:r>
        <w:t>The difference between the two figures cannot be explained, and the case cannot be built</w:t>
      </w:r>
    </w:p>
    <w:p w14:paraId="3F28F422" w14:textId="77777777" w:rsidR="0093171C" w:rsidRDefault="00881C89">
      <w:pPr>
        <w:pStyle w:val="Heading2"/>
      </w:pPr>
      <w:r>
        <w:t xml:space="preserve">3.  </w:t>
      </w:r>
      <w:r>
        <w:rPr>
          <w:sz w:val="22"/>
          <w:szCs w:val="22"/>
        </w:rPr>
        <w:t>The contract rates or bill of quantities, the pricing preambles, and the tender build-up behind any rate that may have to be rebuilt</w:t>
      </w:r>
      <w:r>
        <w:rPr>
          <w:caps/>
          <w:color w:val="67635B"/>
          <w:sz w:val="16"/>
          <w:szCs w:val="16"/>
        </w:rPr>
        <w:t xml:space="preserve">     Essential</w:t>
      </w:r>
    </w:p>
    <w:p w14:paraId="3F28F423" w14:textId="77777777" w:rsidR="0093171C" w:rsidRDefault="00881C89">
      <w:pPr>
        <w:pStyle w:val="Detail"/>
      </w:pPr>
      <w:r>
        <w:rPr>
          <w:b/>
          <w:bCs/>
        </w:rPr>
        <w:t xml:space="preserve">Why I need it.  </w:t>
      </w:r>
      <w:r>
        <w:t>The rules the valuation should follow, and the composition of the bill rate a rebuild starts from.</w:t>
      </w:r>
    </w:p>
    <w:p w14:paraId="3F28F424" w14:textId="77777777" w:rsidR="0093171C" w:rsidRDefault="00881C89">
      <w:pPr>
        <w:pStyle w:val="Detail"/>
      </w:pPr>
      <w:r>
        <w:rPr>
          <w:b/>
          <w:bCs/>
        </w:rPr>
        <w:t xml:space="preserve">Where you'll find it.  </w:t>
      </w:r>
      <w:r>
        <w:t>The commercial folder or order email; the priced bill is often a separate file, so check it comes too. The build-up sits with the estimator's files rather than with the bill.</w:t>
      </w:r>
    </w:p>
    <w:p w14:paraId="3F28F425" w14:textId="77777777" w:rsidR="0093171C" w:rsidRDefault="00881C89">
      <w:pPr>
        <w:pStyle w:val="Detail"/>
      </w:pPr>
      <w:r>
        <w:rPr>
          <w:b/>
          <w:bCs/>
        </w:rPr>
        <w:t xml:space="preserve">Without it.  </w:t>
      </w:r>
      <w:r>
        <w:t>There is no rule set to test either valuation against, and a rebuild from a bill rate base cannot show the labour or plant content it adjusts</w:t>
      </w:r>
    </w:p>
    <w:p w14:paraId="3F28F426" w14:textId="77777777" w:rsidR="0093171C" w:rsidRDefault="00881C89">
      <w:pPr>
        <w:pStyle w:val="Heading2"/>
      </w:pPr>
      <w:r>
        <w:t xml:space="preserve">4.  </w:t>
      </w:r>
      <w:r>
        <w:rPr>
          <w:sz w:val="22"/>
          <w:szCs w:val="22"/>
        </w:rPr>
        <w:t>The records: allocation sheets, dayworks, plant returns, delivery tickets</w:t>
      </w:r>
      <w:r>
        <w:rPr>
          <w:caps/>
          <w:color w:val="67635B"/>
          <w:sz w:val="16"/>
          <w:szCs w:val="16"/>
        </w:rPr>
        <w:t xml:space="preserve">     Important</w:t>
      </w:r>
    </w:p>
    <w:p w14:paraId="3F28F427" w14:textId="77777777" w:rsidR="0093171C" w:rsidRDefault="00881C89">
      <w:pPr>
        <w:pStyle w:val="Detail"/>
      </w:pPr>
      <w:r>
        <w:rPr>
          <w:b/>
          <w:bCs/>
        </w:rPr>
        <w:t xml:space="preserve">Why I need it.  </w:t>
      </w:r>
      <w:r>
        <w:t>What proves the resource actually used.</w:t>
      </w:r>
    </w:p>
    <w:p w14:paraId="3F28F428" w14:textId="77777777" w:rsidR="0093171C" w:rsidRDefault="00881C89">
      <w:pPr>
        <w:pStyle w:val="Detail"/>
      </w:pPr>
      <w:r>
        <w:rPr>
          <w:b/>
          <w:bCs/>
        </w:rPr>
        <w:t xml:space="preserve">Where you'll find it.  </w:t>
      </w:r>
      <w:r>
        <w:t>The site office files and your QS's working folders.</w:t>
      </w:r>
    </w:p>
    <w:p w14:paraId="3F28F429" w14:textId="77777777" w:rsidR="0093171C" w:rsidRDefault="00881C89">
      <w:pPr>
        <w:pStyle w:val="Detail"/>
      </w:pPr>
      <w:r>
        <w:rPr>
          <w:b/>
          <w:bCs/>
        </w:rPr>
        <w:t xml:space="preserve">Without it.  </w:t>
      </w:r>
      <w:r>
        <w:t>A rebuilt rate rests on published sources rather than your own resource, and it is marked as arguable at best</w:t>
      </w:r>
    </w:p>
    <w:p w14:paraId="3F28F42A" w14:textId="77777777" w:rsidR="0093171C" w:rsidRDefault="00881C89" w:rsidP="009758E0">
      <w:pPr>
        <w:pStyle w:val="Heading2"/>
      </w:pPr>
      <w:r>
        <w:lastRenderedPageBreak/>
        <w:t xml:space="preserve">5.  </w:t>
      </w:r>
      <w:r>
        <w:rPr>
          <w:sz w:val="22"/>
          <w:szCs w:val="22"/>
        </w:rPr>
        <w:t>The correspondence on this variation</w:t>
      </w:r>
      <w:r>
        <w:rPr>
          <w:caps/>
          <w:color w:val="67635B"/>
          <w:sz w:val="16"/>
          <w:szCs w:val="16"/>
        </w:rPr>
        <w:t xml:space="preserve">     Important</w:t>
      </w:r>
    </w:p>
    <w:p w14:paraId="3F28F42B" w14:textId="77777777" w:rsidR="0093171C" w:rsidRDefault="00881C89" w:rsidP="009758E0">
      <w:pPr>
        <w:pStyle w:val="Detail"/>
        <w:keepNext/>
      </w:pPr>
      <w:r>
        <w:rPr>
          <w:b/>
          <w:bCs/>
        </w:rPr>
        <w:t xml:space="preserve">Why I need it.  </w:t>
      </w:r>
      <w:r>
        <w:t>What has already been conceded, by either side.</w:t>
      </w:r>
    </w:p>
    <w:p w14:paraId="3F28F42C" w14:textId="77777777" w:rsidR="0093171C" w:rsidRDefault="00881C89" w:rsidP="009758E0">
      <w:pPr>
        <w:pStyle w:val="Detail"/>
        <w:keepNext/>
      </w:pPr>
      <w:r>
        <w:rPr>
          <w:b/>
          <w:bCs/>
        </w:rPr>
        <w:t xml:space="preserve">Where you'll find it.  </w:t>
      </w:r>
      <w:r>
        <w:t>The thread between your commercial team and theirs.</w:t>
      </w:r>
    </w:p>
    <w:p w14:paraId="3F28F42D" w14:textId="77777777" w:rsidR="0093171C" w:rsidRDefault="00881C89" w:rsidP="009758E0">
      <w:pPr>
        <w:pStyle w:val="Detail"/>
        <w:keepNext/>
      </w:pPr>
      <w:r>
        <w:rPr>
          <w:b/>
          <w:bCs/>
        </w:rPr>
        <w:t xml:space="preserve">Without it.  </w:t>
      </w:r>
      <w:r>
        <w:t>Anything already conceded by either side is missed, and the position may have to move once it turns up</w:t>
      </w:r>
    </w:p>
    <w:p w14:paraId="3F28F42E" w14:textId="77777777" w:rsidR="0093171C" w:rsidRDefault="00881C89" w:rsidP="009758E0">
      <w:pPr>
        <w:pStyle w:val="Heading1"/>
      </w:pPr>
      <w:r>
        <w:t>How to send it</w:t>
      </w:r>
    </w:p>
    <w:p w14:paraId="3F28F42F" w14:textId="77777777" w:rsidR="0093171C" w:rsidRDefault="00881C8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3171C">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CE623" w14:textId="77777777" w:rsidR="003178D7" w:rsidRDefault="003178D7">
      <w:pPr>
        <w:spacing w:after="0" w:line="240" w:lineRule="auto"/>
      </w:pPr>
      <w:r>
        <w:separator/>
      </w:r>
    </w:p>
  </w:endnote>
  <w:endnote w:type="continuationSeparator" w:id="0">
    <w:p w14:paraId="5CD08323" w14:textId="77777777" w:rsidR="003178D7" w:rsidRDefault="00317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8F431" w14:textId="026D07E5" w:rsidR="0093171C" w:rsidRDefault="00881C89">
    <w:pPr>
      <w:pStyle w:val="SmallPrint"/>
    </w:pPr>
    <w:r>
      <w:t xml:space="preserve">Page </w:t>
    </w:r>
    <w:r>
      <w:fldChar w:fldCharType="begin"/>
    </w:r>
    <w:r>
      <w:instrText>PAGE</w:instrText>
    </w:r>
    <w:r>
      <w:fldChar w:fldCharType="separate"/>
    </w:r>
    <w:r w:rsidR="00781528">
      <w:rPr>
        <w:noProof/>
      </w:rPr>
      <w:t>1</w:t>
    </w:r>
    <w:r>
      <w:fldChar w:fldCharType="end"/>
    </w:r>
    <w:r>
      <w:t xml:space="preserve"> of </w:t>
    </w:r>
    <w:r>
      <w:fldChar w:fldCharType="begin"/>
    </w:r>
    <w:r>
      <w:instrText>NUMPAGES</w:instrText>
    </w:r>
    <w:r>
      <w:fldChar w:fldCharType="separate"/>
    </w:r>
    <w:r w:rsidR="0078152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47E78" w14:textId="77777777" w:rsidR="003178D7" w:rsidRDefault="003178D7">
      <w:pPr>
        <w:spacing w:after="0" w:line="240" w:lineRule="auto"/>
      </w:pPr>
      <w:r>
        <w:separator/>
      </w:r>
    </w:p>
  </w:footnote>
  <w:footnote w:type="continuationSeparator" w:id="0">
    <w:p w14:paraId="7099D17A" w14:textId="77777777" w:rsidR="003178D7" w:rsidRDefault="003178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8F430" w14:textId="77777777" w:rsidR="0093171C" w:rsidRDefault="00881C89">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828F7"/>
    <w:multiLevelType w:val="hybridMultilevel"/>
    <w:tmpl w:val="B0A42AD6"/>
    <w:lvl w:ilvl="0" w:tplc="C2F84490">
      <w:start w:val="1"/>
      <w:numFmt w:val="bullet"/>
      <w:lvlText w:val="●"/>
      <w:lvlJc w:val="left"/>
      <w:pPr>
        <w:ind w:left="720" w:hanging="360"/>
      </w:pPr>
    </w:lvl>
    <w:lvl w:ilvl="1" w:tplc="DDB61ED0">
      <w:start w:val="1"/>
      <w:numFmt w:val="bullet"/>
      <w:lvlText w:val="○"/>
      <w:lvlJc w:val="left"/>
      <w:pPr>
        <w:ind w:left="1440" w:hanging="360"/>
      </w:pPr>
    </w:lvl>
    <w:lvl w:ilvl="2" w:tplc="53AC4A34">
      <w:start w:val="1"/>
      <w:numFmt w:val="bullet"/>
      <w:lvlText w:val="■"/>
      <w:lvlJc w:val="left"/>
      <w:pPr>
        <w:ind w:left="2160" w:hanging="360"/>
      </w:pPr>
    </w:lvl>
    <w:lvl w:ilvl="3" w:tplc="2736CDBE">
      <w:start w:val="1"/>
      <w:numFmt w:val="bullet"/>
      <w:lvlText w:val="●"/>
      <w:lvlJc w:val="left"/>
      <w:pPr>
        <w:ind w:left="2880" w:hanging="360"/>
      </w:pPr>
    </w:lvl>
    <w:lvl w:ilvl="4" w:tplc="795E99B6">
      <w:start w:val="1"/>
      <w:numFmt w:val="bullet"/>
      <w:lvlText w:val="○"/>
      <w:lvlJc w:val="left"/>
      <w:pPr>
        <w:ind w:left="3600" w:hanging="360"/>
      </w:pPr>
    </w:lvl>
    <w:lvl w:ilvl="5" w:tplc="841A45E6">
      <w:start w:val="1"/>
      <w:numFmt w:val="bullet"/>
      <w:lvlText w:val="■"/>
      <w:lvlJc w:val="left"/>
      <w:pPr>
        <w:ind w:left="4320" w:hanging="360"/>
      </w:pPr>
    </w:lvl>
    <w:lvl w:ilvl="6" w:tplc="021899CC">
      <w:start w:val="1"/>
      <w:numFmt w:val="bullet"/>
      <w:lvlText w:val="●"/>
      <w:lvlJc w:val="left"/>
      <w:pPr>
        <w:ind w:left="5040" w:hanging="360"/>
      </w:pPr>
    </w:lvl>
    <w:lvl w:ilvl="7" w:tplc="CBA048B0">
      <w:start w:val="1"/>
      <w:numFmt w:val="bullet"/>
      <w:lvlText w:val="●"/>
      <w:lvlJc w:val="left"/>
      <w:pPr>
        <w:ind w:left="5760" w:hanging="360"/>
      </w:pPr>
    </w:lvl>
    <w:lvl w:ilvl="8" w:tplc="035677CE">
      <w:start w:val="1"/>
      <w:numFmt w:val="bullet"/>
      <w:lvlText w:val="●"/>
      <w:lvlJc w:val="left"/>
      <w:pPr>
        <w:ind w:left="6480" w:hanging="360"/>
      </w:pPr>
    </w:lvl>
  </w:abstractNum>
  <w:num w:numId="1" w16cid:durableId="8008771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71C"/>
    <w:rsid w:val="001F24F2"/>
    <w:rsid w:val="003178D7"/>
    <w:rsid w:val="007227EC"/>
    <w:rsid w:val="00781528"/>
    <w:rsid w:val="00881C89"/>
    <w:rsid w:val="0093171C"/>
    <w:rsid w:val="00975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28F414"/>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781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528"/>
  </w:style>
  <w:style w:type="paragraph" w:styleId="Footer">
    <w:name w:val="footer"/>
    <w:basedOn w:val="Normal"/>
    <w:link w:val="FooterChar"/>
    <w:uiPriority w:val="99"/>
    <w:unhideWhenUsed/>
    <w:rsid w:val="00781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2473</Characters>
  <Application>Microsoft Office Word</Application>
  <DocSecurity>0</DocSecurity>
  <Lines>43</Lines>
  <Paragraphs>26</Paragraphs>
  <ScaleCrop>false</ScaleCrop>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Variation Valuation Dispute</dc:title>
  <dc:creator>Jack Butler-Kettle</dc:creator>
  <dc:description>Service Information Schedule for S-042 Variation Valuation Dispute</dc:description>
  <cp:lastModifiedBy>Jack Butler-Kettle</cp:lastModifiedBy>
  <cp:revision>3</cp:revision>
  <dcterms:created xsi:type="dcterms:W3CDTF">2026-09-09T19:01:00Z</dcterms:created>
  <dcterms:modified xsi:type="dcterms:W3CDTF">2026-09-09T19:01:00Z</dcterms:modified>
</cp:coreProperties>
</file>