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F936E" w14:textId="77777777" w:rsidR="002E6BB9" w:rsidRDefault="005855F6">
      <w:pPr>
        <w:pStyle w:val="Title"/>
      </w:pPr>
      <w:r>
        <w:t>What I need from you</w:t>
      </w:r>
    </w:p>
    <w:p w14:paraId="6EDF936F" w14:textId="77777777" w:rsidR="002E6BB9" w:rsidRDefault="005855F6">
      <w:pPr>
        <w:pStyle w:val="ServiceSubtitle"/>
      </w:pPr>
      <w:r>
        <w:t>Independent Quantum Review</w:t>
      </w:r>
    </w:p>
    <w:p w14:paraId="6EDF9370" w14:textId="77777777" w:rsidR="002E6BB9" w:rsidRDefault="002E6BB9">
      <w:pPr>
        <w:spacing w:after="160"/>
      </w:pPr>
    </w:p>
    <w:p w14:paraId="6EDF9371" w14:textId="77777777" w:rsidR="002E6BB9" w:rsidRDefault="005855F6">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EDF9372" w14:textId="77777777" w:rsidR="002E6BB9" w:rsidRDefault="005855F6">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EDF9373" w14:textId="77777777" w:rsidR="002E6BB9" w:rsidRDefault="002E6BB9">
      <w:pPr>
        <w:spacing w:after="220"/>
      </w:pPr>
    </w:p>
    <w:p w14:paraId="6EDF9374" w14:textId="77777777" w:rsidR="002E6BB9" w:rsidRDefault="005855F6">
      <w:pPr>
        <w:pStyle w:val="Heading2"/>
      </w:pPr>
      <w:r>
        <w:t xml:space="preserve">1.  </w:t>
      </w:r>
      <w:r>
        <w:rPr>
          <w:sz w:val="22"/>
          <w:szCs w:val="22"/>
        </w:rPr>
        <w:t>The claim and its full quantum build-up</w:t>
      </w:r>
      <w:r>
        <w:rPr>
          <w:caps/>
          <w:color w:val="67635B"/>
          <w:sz w:val="16"/>
          <w:szCs w:val="16"/>
        </w:rPr>
        <w:t xml:space="preserve">     Essential</w:t>
      </w:r>
    </w:p>
    <w:p w14:paraId="6EDF9375" w14:textId="77777777" w:rsidR="002E6BB9" w:rsidRDefault="005855F6">
      <w:pPr>
        <w:pStyle w:val="Detail"/>
      </w:pPr>
      <w:r>
        <w:rPr>
          <w:b/>
          <w:bCs/>
        </w:rPr>
        <w:t xml:space="preserve">Why I need it.  </w:t>
      </w:r>
      <w:r>
        <w:t>What is being reviewed.</w:t>
      </w:r>
    </w:p>
    <w:p w14:paraId="6EDF9376" w14:textId="77777777" w:rsidR="002E6BB9" w:rsidRDefault="005855F6">
      <w:pPr>
        <w:pStyle w:val="Detail"/>
      </w:pPr>
      <w:r>
        <w:rPr>
          <w:b/>
          <w:bCs/>
        </w:rPr>
        <w:t xml:space="preserve">Where you'll find it.  </w:t>
      </w:r>
      <w:r>
        <w:t>The working files of whoever built the position, in-house or external</w:t>
      </w:r>
    </w:p>
    <w:p w14:paraId="6EDF9377" w14:textId="77777777" w:rsidR="002E6BB9" w:rsidRDefault="005855F6">
      <w:pPr>
        <w:pStyle w:val="Detail"/>
      </w:pPr>
      <w:r>
        <w:rPr>
          <w:b/>
          <w:bCs/>
        </w:rPr>
        <w:t xml:space="preserve">Without it.  </w:t>
      </w:r>
      <w:r>
        <w:t>There is nothing to review, so the review cannot start</w:t>
      </w:r>
    </w:p>
    <w:p w14:paraId="6EDF9378" w14:textId="77777777" w:rsidR="002E6BB9" w:rsidRDefault="005855F6">
      <w:pPr>
        <w:pStyle w:val="Heading2"/>
      </w:pPr>
      <w:r>
        <w:t xml:space="preserve">2.  </w:t>
      </w:r>
      <w:r>
        <w:rPr>
          <w:sz w:val="22"/>
          <w:szCs w:val="22"/>
        </w:rPr>
        <w:t>The supporting records, organised by head</w:t>
      </w:r>
      <w:r>
        <w:rPr>
          <w:caps/>
          <w:color w:val="67635B"/>
          <w:sz w:val="16"/>
          <w:szCs w:val="16"/>
        </w:rPr>
        <w:t xml:space="preserve">     Essential</w:t>
      </w:r>
    </w:p>
    <w:p w14:paraId="6EDF9379" w14:textId="77777777" w:rsidR="002E6BB9" w:rsidRDefault="005855F6">
      <w:pPr>
        <w:pStyle w:val="Detail"/>
      </w:pPr>
      <w:r>
        <w:rPr>
          <w:b/>
          <w:bCs/>
        </w:rPr>
        <w:t xml:space="preserve">Why I need it.  </w:t>
      </w:r>
      <w:r>
        <w:t>What the claim stands on.</w:t>
      </w:r>
    </w:p>
    <w:p w14:paraId="6EDF937A" w14:textId="77777777" w:rsidR="002E6BB9" w:rsidRDefault="005855F6">
      <w:pPr>
        <w:pStyle w:val="Detail"/>
      </w:pPr>
      <w:r>
        <w:rPr>
          <w:b/>
          <w:bCs/>
        </w:rPr>
        <w:t xml:space="preserve">Where you'll find it.  </w:t>
      </w:r>
      <w:r>
        <w:t>The site office files, the QS's folders and the project inbox</w:t>
      </w:r>
    </w:p>
    <w:p w14:paraId="6EDF937B" w14:textId="77777777" w:rsidR="002E6BB9" w:rsidRDefault="005855F6">
      <w:pPr>
        <w:pStyle w:val="Detail"/>
      </w:pPr>
      <w:r>
        <w:rPr>
          <w:b/>
          <w:bCs/>
        </w:rPr>
        <w:t xml:space="preserve">Without it.  </w:t>
      </w:r>
      <w:r>
        <w:t>The claim's figures cannot be traced back to anything, so most of the review cannot be run</w:t>
      </w:r>
    </w:p>
    <w:p w14:paraId="6EDF937C" w14:textId="77777777" w:rsidR="002E6BB9" w:rsidRDefault="005855F6">
      <w:pPr>
        <w:pStyle w:val="Heading2"/>
      </w:pPr>
      <w:r>
        <w:t xml:space="preserve">3.  </w:t>
      </w:r>
      <w:r>
        <w:rPr>
          <w:sz w:val="22"/>
          <w:szCs w:val="22"/>
        </w:rPr>
        <w:t>The executed contract and every amendment</w:t>
      </w:r>
      <w:r>
        <w:rPr>
          <w:caps/>
          <w:color w:val="67635B"/>
          <w:sz w:val="16"/>
          <w:szCs w:val="16"/>
        </w:rPr>
        <w:t xml:space="preserve">     Essential</w:t>
      </w:r>
    </w:p>
    <w:p w14:paraId="6EDF937D" w14:textId="77777777" w:rsidR="002E6BB9" w:rsidRDefault="005855F6">
      <w:pPr>
        <w:pStyle w:val="Detail"/>
      </w:pPr>
      <w:r>
        <w:rPr>
          <w:b/>
          <w:bCs/>
        </w:rPr>
        <w:t xml:space="preserve">Why I need it.  </w:t>
      </w:r>
      <w:r>
        <w:t>The rules the claim has to satisfy.</w:t>
      </w:r>
    </w:p>
    <w:p w14:paraId="6EDF937E" w14:textId="77777777" w:rsidR="002E6BB9" w:rsidRDefault="005855F6">
      <w:pPr>
        <w:pStyle w:val="Detail"/>
      </w:pPr>
      <w:r>
        <w:rPr>
          <w:b/>
          <w:bCs/>
        </w:rPr>
        <w:t xml:space="preserve">Where you'll find it.  </w:t>
      </w:r>
      <w:r>
        <w:t>The job's commercial folder or the order email</w:t>
      </w:r>
    </w:p>
    <w:p w14:paraId="6EDF937F" w14:textId="77777777" w:rsidR="002E6BB9" w:rsidRDefault="005855F6">
      <w:pPr>
        <w:pStyle w:val="Detail"/>
      </w:pPr>
      <w:r>
        <w:rPr>
          <w:b/>
          <w:bCs/>
        </w:rPr>
        <w:t xml:space="preserve">Without it.  </w:t>
      </w:r>
      <w:r>
        <w:t>There is no way to know what rules the claim has to satisfy, so the review has nothing to test the claim against</w:t>
      </w:r>
    </w:p>
    <w:p w14:paraId="6EDF9380" w14:textId="77777777" w:rsidR="002E6BB9" w:rsidRDefault="005855F6">
      <w:pPr>
        <w:pStyle w:val="Heading2"/>
      </w:pPr>
      <w:r>
        <w:t xml:space="preserve">4.  </w:t>
      </w:r>
      <w:r>
        <w:rPr>
          <w:sz w:val="22"/>
          <w:szCs w:val="22"/>
        </w:rPr>
        <w:t>The date by which the claim must be submitted or amended, if there is one, and where that date comes from</w:t>
      </w:r>
      <w:r>
        <w:rPr>
          <w:caps/>
          <w:color w:val="67635B"/>
          <w:sz w:val="16"/>
          <w:szCs w:val="16"/>
        </w:rPr>
        <w:t xml:space="preserve">     Important</w:t>
      </w:r>
    </w:p>
    <w:p w14:paraId="6EDF9381" w14:textId="77777777" w:rsidR="002E6BB9" w:rsidRDefault="005855F6">
      <w:pPr>
        <w:pStyle w:val="Detail"/>
      </w:pPr>
      <w:r>
        <w:rPr>
          <w:b/>
          <w:bCs/>
        </w:rPr>
        <w:t xml:space="preserve">Why I need it.  </w:t>
      </w:r>
      <w:r>
        <w:t>It decides whether a repairable head can be repaired in time, which is what the work has to state and what the repaired figure is conditional on.</w:t>
      </w:r>
    </w:p>
    <w:p w14:paraId="6EDF9382" w14:textId="77777777" w:rsidR="002E6BB9" w:rsidRDefault="005855F6">
      <w:pPr>
        <w:pStyle w:val="Detail"/>
      </w:pPr>
      <w:r>
        <w:rPr>
          <w:b/>
          <w:bCs/>
        </w:rPr>
        <w:t xml:space="preserve">Where you'll find it.  </w:t>
      </w:r>
      <w:r>
        <w:t>The contract's own provision for submitting or amending the claim, any extension of it agreed in the correspondence, or the timetable of any adjudication or proceedings already running</w:t>
      </w:r>
    </w:p>
    <w:p w14:paraId="6EDF9383" w14:textId="77777777" w:rsidR="002E6BB9" w:rsidRDefault="005855F6">
      <w:pPr>
        <w:pStyle w:val="Detail"/>
      </w:pPr>
      <w:r>
        <w:rPr>
          <w:b/>
          <w:bCs/>
        </w:rPr>
        <w:t xml:space="preserve">Without it.  </w:t>
      </w:r>
      <w:r>
        <w:t>Every repair is stated on its production time alone with no deadline to test it against, so you cannot tell which repairs are still worth starting</w:t>
      </w:r>
    </w:p>
    <w:p w14:paraId="6EDF9384" w14:textId="77777777" w:rsidR="002E6BB9" w:rsidRDefault="005855F6">
      <w:pPr>
        <w:pStyle w:val="Heading1"/>
      </w:pPr>
      <w:r>
        <w:t>How to send it</w:t>
      </w:r>
    </w:p>
    <w:p w14:paraId="6EDF9385" w14:textId="77777777" w:rsidR="002E6BB9" w:rsidRDefault="005855F6">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2E6BB9">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DF0D7" w14:textId="77777777" w:rsidR="005855F6" w:rsidRDefault="005855F6">
      <w:pPr>
        <w:spacing w:after="0" w:line="240" w:lineRule="auto"/>
      </w:pPr>
      <w:r>
        <w:separator/>
      </w:r>
    </w:p>
  </w:endnote>
  <w:endnote w:type="continuationSeparator" w:id="0">
    <w:p w14:paraId="5B056A0D" w14:textId="77777777" w:rsidR="005855F6" w:rsidRDefault="00585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6081D" w14:textId="77777777" w:rsidR="001F4443" w:rsidRDefault="001F4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F9387" w14:textId="5F15E4AB" w:rsidR="002E6BB9" w:rsidRDefault="005855F6">
    <w:pPr>
      <w:pStyle w:val="SmallPrint"/>
    </w:pPr>
    <w:r>
      <w:t xml:space="preserve">Page </w:t>
    </w:r>
    <w:r>
      <w:fldChar w:fldCharType="begin"/>
    </w:r>
    <w:r>
      <w:instrText>PAGE</w:instrText>
    </w:r>
    <w:r>
      <w:fldChar w:fldCharType="separate"/>
    </w:r>
    <w:r w:rsidR="001F4443">
      <w:rPr>
        <w:noProof/>
      </w:rPr>
      <w:t>1</w:t>
    </w:r>
    <w:r>
      <w:fldChar w:fldCharType="end"/>
    </w:r>
    <w:r>
      <w:t xml:space="preserve"> of </w:t>
    </w:r>
    <w:r>
      <w:fldChar w:fldCharType="begin"/>
    </w:r>
    <w:r>
      <w:instrText>NUMPAGES</w:instrText>
    </w:r>
    <w:r>
      <w:fldChar w:fldCharType="separate"/>
    </w:r>
    <w:r w:rsidR="001F4443">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B23F9" w14:textId="77777777" w:rsidR="001F4443" w:rsidRDefault="001F4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08D32" w14:textId="77777777" w:rsidR="005855F6" w:rsidRDefault="005855F6">
      <w:pPr>
        <w:spacing w:after="0" w:line="240" w:lineRule="auto"/>
      </w:pPr>
      <w:r>
        <w:separator/>
      </w:r>
    </w:p>
  </w:footnote>
  <w:footnote w:type="continuationSeparator" w:id="0">
    <w:p w14:paraId="505F12D1" w14:textId="77777777" w:rsidR="005855F6" w:rsidRDefault="00585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998F" w14:textId="77777777" w:rsidR="001F4443" w:rsidRDefault="001F44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F9386" w14:textId="77777777" w:rsidR="002E6BB9" w:rsidRDefault="005855F6">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00F44" w14:textId="77777777" w:rsidR="001F4443" w:rsidRDefault="001F44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71BA1"/>
    <w:multiLevelType w:val="hybridMultilevel"/>
    <w:tmpl w:val="6AB2C982"/>
    <w:lvl w:ilvl="0" w:tplc="19345D42">
      <w:start w:val="1"/>
      <w:numFmt w:val="bullet"/>
      <w:lvlText w:val="●"/>
      <w:lvlJc w:val="left"/>
      <w:pPr>
        <w:ind w:left="720" w:hanging="360"/>
      </w:pPr>
    </w:lvl>
    <w:lvl w:ilvl="1" w:tplc="17DA8110">
      <w:start w:val="1"/>
      <w:numFmt w:val="bullet"/>
      <w:lvlText w:val="○"/>
      <w:lvlJc w:val="left"/>
      <w:pPr>
        <w:ind w:left="1440" w:hanging="360"/>
      </w:pPr>
    </w:lvl>
    <w:lvl w:ilvl="2" w:tplc="A65EF0E6">
      <w:start w:val="1"/>
      <w:numFmt w:val="bullet"/>
      <w:lvlText w:val="■"/>
      <w:lvlJc w:val="left"/>
      <w:pPr>
        <w:ind w:left="2160" w:hanging="360"/>
      </w:pPr>
    </w:lvl>
    <w:lvl w:ilvl="3" w:tplc="398C351A">
      <w:start w:val="1"/>
      <w:numFmt w:val="bullet"/>
      <w:lvlText w:val="●"/>
      <w:lvlJc w:val="left"/>
      <w:pPr>
        <w:ind w:left="2880" w:hanging="360"/>
      </w:pPr>
    </w:lvl>
    <w:lvl w:ilvl="4" w:tplc="9A02B9B0">
      <w:start w:val="1"/>
      <w:numFmt w:val="bullet"/>
      <w:lvlText w:val="○"/>
      <w:lvlJc w:val="left"/>
      <w:pPr>
        <w:ind w:left="3600" w:hanging="360"/>
      </w:pPr>
    </w:lvl>
    <w:lvl w:ilvl="5" w:tplc="2D84684E">
      <w:start w:val="1"/>
      <w:numFmt w:val="bullet"/>
      <w:lvlText w:val="■"/>
      <w:lvlJc w:val="left"/>
      <w:pPr>
        <w:ind w:left="4320" w:hanging="360"/>
      </w:pPr>
    </w:lvl>
    <w:lvl w:ilvl="6" w:tplc="CF54691E">
      <w:start w:val="1"/>
      <w:numFmt w:val="bullet"/>
      <w:lvlText w:val="●"/>
      <w:lvlJc w:val="left"/>
      <w:pPr>
        <w:ind w:left="5040" w:hanging="360"/>
      </w:pPr>
    </w:lvl>
    <w:lvl w:ilvl="7" w:tplc="20E8BB22">
      <w:start w:val="1"/>
      <w:numFmt w:val="bullet"/>
      <w:lvlText w:val="●"/>
      <w:lvlJc w:val="left"/>
      <w:pPr>
        <w:ind w:left="5760" w:hanging="360"/>
      </w:pPr>
    </w:lvl>
    <w:lvl w:ilvl="8" w:tplc="B98A8866">
      <w:start w:val="1"/>
      <w:numFmt w:val="bullet"/>
      <w:lvlText w:val="●"/>
      <w:lvlJc w:val="left"/>
      <w:pPr>
        <w:ind w:left="6480" w:hanging="360"/>
      </w:pPr>
    </w:lvl>
  </w:abstractNum>
  <w:num w:numId="1" w16cid:durableId="194911718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BB9"/>
    <w:rsid w:val="001F4443"/>
    <w:rsid w:val="002E6BB9"/>
    <w:rsid w:val="005855F6"/>
    <w:rsid w:val="00722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DF936E"/>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1F4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443"/>
  </w:style>
  <w:style w:type="paragraph" w:styleId="Footer">
    <w:name w:val="footer"/>
    <w:basedOn w:val="Normal"/>
    <w:link w:val="FooterChar"/>
    <w:uiPriority w:val="99"/>
    <w:unhideWhenUsed/>
    <w:rsid w:val="001F4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435</Words>
  <Characters>2063</Characters>
  <Application>Microsoft Office Word</Application>
  <DocSecurity>0</DocSecurity>
  <Lines>36</Lines>
  <Paragraphs>22</Paragraphs>
  <ScaleCrop>false</ScaleCrop>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Independent Quantum Review</dc:title>
  <dc:creator>Jack Butler-Kettle</dc:creator>
  <dc:description>Service Information Schedule for S-048 Independent Quantum Review</dc:description>
  <cp:lastModifiedBy>Jack Butler-Kettle</cp:lastModifiedBy>
  <cp:revision>2</cp:revision>
  <dcterms:created xsi:type="dcterms:W3CDTF">2026-09-09T18:22:00Z</dcterms:created>
  <dcterms:modified xsi:type="dcterms:W3CDTF">2026-09-09T18:31:00Z</dcterms:modified>
</cp:coreProperties>
</file>