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B354A" w14:textId="77777777" w:rsidR="00F61A99" w:rsidRDefault="006C29A4">
      <w:pPr>
        <w:pStyle w:val="Title"/>
      </w:pPr>
      <w:r>
        <w:t>What I need from you</w:t>
      </w:r>
    </w:p>
    <w:p w14:paraId="03EB354B" w14:textId="77777777" w:rsidR="00F61A99" w:rsidRDefault="006C29A4">
      <w:pPr>
        <w:pStyle w:val="ServiceSubtitle"/>
      </w:pPr>
      <w:r>
        <w:t>Estimating &amp; Tender Pricing</w:t>
      </w:r>
    </w:p>
    <w:p w14:paraId="03EB354C" w14:textId="77777777" w:rsidR="00F61A99" w:rsidRDefault="00F61A99">
      <w:pPr>
        <w:spacing w:after="160"/>
      </w:pPr>
    </w:p>
    <w:p w14:paraId="03EB354D" w14:textId="77777777" w:rsidR="00F61A99" w:rsidRDefault="006C29A4">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3EB354E" w14:textId="77777777" w:rsidR="00F61A99" w:rsidRDefault="006C29A4">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3EB354F" w14:textId="77777777" w:rsidR="00F61A99" w:rsidRDefault="00F61A99">
      <w:pPr>
        <w:spacing w:after="220"/>
      </w:pPr>
    </w:p>
    <w:p w14:paraId="03EB3550" w14:textId="77777777" w:rsidR="00F61A99" w:rsidRDefault="006C29A4">
      <w:pPr>
        <w:pStyle w:val="Heading2"/>
      </w:pPr>
      <w:r>
        <w:t xml:space="preserve">1.  </w:t>
      </w:r>
      <w:r>
        <w:rPr>
          <w:sz w:val="22"/>
          <w:szCs w:val="22"/>
        </w:rPr>
        <w:t>Full tender pack</w:t>
      </w:r>
      <w:r>
        <w:rPr>
          <w:caps/>
          <w:color w:val="67635B"/>
          <w:sz w:val="16"/>
          <w:szCs w:val="16"/>
        </w:rPr>
        <w:t xml:space="preserve">     Essential</w:t>
      </w:r>
    </w:p>
    <w:p w14:paraId="03EB3551" w14:textId="77777777" w:rsidR="00F61A99" w:rsidRDefault="006C29A4">
      <w:pPr>
        <w:pStyle w:val="Detail"/>
      </w:pPr>
      <w:r>
        <w:rPr>
          <w:b/>
          <w:bCs/>
        </w:rPr>
        <w:t xml:space="preserve">Why I need it.  </w:t>
      </w:r>
      <w:r>
        <w:t>The terms are as much a part of the price as the drawings.</w:t>
      </w:r>
    </w:p>
    <w:p w14:paraId="03EB3552" w14:textId="77777777" w:rsidR="00F61A99" w:rsidRDefault="006C29A4">
      <w:pPr>
        <w:pStyle w:val="Detail"/>
      </w:pPr>
      <w:r>
        <w:rPr>
          <w:b/>
          <w:bCs/>
        </w:rPr>
        <w:t xml:space="preserve">Where you'll find it.  </w:t>
      </w:r>
      <w:r>
        <w:t>The tender portal or the invitation email.</w:t>
      </w:r>
    </w:p>
    <w:p w14:paraId="03EB3553" w14:textId="77777777" w:rsidR="00F61A99" w:rsidRDefault="006C29A4">
      <w:pPr>
        <w:pStyle w:val="Detail"/>
      </w:pPr>
      <w:r>
        <w:rPr>
          <w:b/>
          <w:bCs/>
        </w:rPr>
        <w:t xml:space="preserve">Without it.  </w:t>
      </w:r>
      <w:r>
        <w:t>The price is built without knowing the terms it has to carry, and a term found late can turn a competitive number into a loss</w:t>
      </w:r>
    </w:p>
    <w:p w14:paraId="03EB3554" w14:textId="77777777" w:rsidR="00F61A99" w:rsidRDefault="006C29A4">
      <w:pPr>
        <w:pStyle w:val="Heading2"/>
      </w:pPr>
      <w:r>
        <w:t xml:space="preserve">2.  </w:t>
      </w:r>
      <w:r>
        <w:rPr>
          <w:sz w:val="22"/>
          <w:szCs w:val="22"/>
        </w:rPr>
        <w:t>Quantities</w:t>
      </w:r>
      <w:r>
        <w:rPr>
          <w:caps/>
          <w:color w:val="67635B"/>
          <w:sz w:val="16"/>
          <w:szCs w:val="16"/>
        </w:rPr>
        <w:t xml:space="preserve">     Important</w:t>
      </w:r>
    </w:p>
    <w:p w14:paraId="03EB3555" w14:textId="77777777" w:rsidR="00F61A99" w:rsidRDefault="006C29A4">
      <w:pPr>
        <w:pStyle w:val="Detail"/>
      </w:pPr>
      <w:r>
        <w:rPr>
          <w:b/>
          <w:bCs/>
        </w:rPr>
        <w:t xml:space="preserve">Why I need it.  </w:t>
      </w:r>
      <w:r>
        <w:t>The frame the rates hang on; the relevant service if absent.</w:t>
      </w:r>
    </w:p>
    <w:p w14:paraId="03EB3556" w14:textId="77777777" w:rsidR="00F61A99" w:rsidRDefault="006C29A4">
      <w:pPr>
        <w:pStyle w:val="Detail"/>
      </w:pPr>
      <w:r>
        <w:rPr>
          <w:b/>
          <w:bCs/>
        </w:rPr>
        <w:t xml:space="preserve">Where you'll find it.  </w:t>
      </w:r>
      <w:r>
        <w:t>Your estimating file, or nowhere yet, which is also an answer.</w:t>
      </w:r>
    </w:p>
    <w:p w14:paraId="03EB3557" w14:textId="77777777" w:rsidR="00F61A99" w:rsidRDefault="006C29A4">
      <w:pPr>
        <w:pStyle w:val="Detail"/>
      </w:pPr>
      <w:r>
        <w:rPr>
          <w:b/>
          <w:bCs/>
        </w:rPr>
        <w:t xml:space="preserve">Without it.  </w:t>
      </w:r>
      <w:r>
        <w:t>The tender has to be measured first, which adds time and cost before a price can even start</w:t>
      </w:r>
    </w:p>
    <w:p w14:paraId="03EB3558" w14:textId="77777777" w:rsidR="00F61A99" w:rsidRDefault="006C29A4">
      <w:pPr>
        <w:pStyle w:val="Heading2"/>
      </w:pPr>
      <w:r>
        <w:t xml:space="preserve">3.  </w:t>
      </w:r>
      <w:r>
        <w:rPr>
          <w:sz w:val="22"/>
          <w:szCs w:val="22"/>
        </w:rPr>
        <w:t>Your real cost data: wages, employment on-cost percentage, quotes and plant rates, plus records of outputs achieved and waste lost on comparable work</w:t>
      </w:r>
      <w:r>
        <w:rPr>
          <w:caps/>
          <w:color w:val="67635B"/>
          <w:sz w:val="16"/>
          <w:szCs w:val="16"/>
        </w:rPr>
        <w:t xml:space="preserve">     Important</w:t>
      </w:r>
    </w:p>
    <w:p w14:paraId="03EB3559" w14:textId="77777777" w:rsidR="00F61A99" w:rsidRDefault="006C29A4">
      <w:pPr>
        <w:pStyle w:val="Detail"/>
      </w:pPr>
      <w:r>
        <w:rPr>
          <w:b/>
          <w:bCs/>
        </w:rPr>
        <w:t xml:space="preserve">Why I need it.  </w:t>
      </w:r>
      <w:r>
        <w:t>An estimate built on book rates is fiction with formatting, and output and waste move a net cost further than any single rate does.</w:t>
      </w:r>
    </w:p>
    <w:p w14:paraId="03EB355A" w14:textId="77777777" w:rsidR="00F61A99" w:rsidRDefault="006C29A4">
      <w:pPr>
        <w:pStyle w:val="Detail"/>
      </w:pPr>
      <w:r>
        <w:rPr>
          <w:b/>
          <w:bCs/>
        </w:rPr>
        <w:t xml:space="preserve">Where you'll find it.  </w:t>
      </w:r>
      <w:r>
        <w:t>Wage records, recent invoices, the quotes folder, your accountant's last summary. On-costs: the payroll summary or the accountant's figures for NI, holiday, pension and insurances against gross wages. Outputs and waste: the last comparable job's site records, day sheets or delivery and wastage records, or nowhere yet, which is also an answer.</w:t>
      </w:r>
    </w:p>
    <w:p w14:paraId="03EB355B" w14:textId="77777777" w:rsidR="00F61A99" w:rsidRDefault="006C29A4">
      <w:pPr>
        <w:pStyle w:val="Detail"/>
      </w:pPr>
      <w:r>
        <w:rPr>
          <w:b/>
          <w:bCs/>
        </w:rPr>
        <w:t xml:space="preserve">Without it.  </w:t>
      </w:r>
      <w:r>
        <w:t>Rates cannot be checked against what you actually pay. Missing employment on-costs leave labour rates incomplete; missing output and waste records leave those cost multipliers unsupported. Affected items must be identified as allowances instead of presented as established prices.</w:t>
      </w:r>
    </w:p>
    <w:p w14:paraId="03EB355C" w14:textId="77777777" w:rsidR="00F61A99" w:rsidRDefault="006C29A4">
      <w:pPr>
        <w:pStyle w:val="Heading2"/>
      </w:pPr>
      <w:r>
        <w:t xml:space="preserve">4.  </w:t>
      </w:r>
      <w:r>
        <w:rPr>
          <w:sz w:val="22"/>
          <w:szCs w:val="22"/>
        </w:rPr>
        <w:t>Margin instruction</w:t>
      </w:r>
      <w:r>
        <w:rPr>
          <w:caps/>
          <w:color w:val="67635B"/>
          <w:sz w:val="16"/>
          <w:szCs w:val="16"/>
        </w:rPr>
        <w:t xml:space="preserve">     Essential</w:t>
      </w:r>
    </w:p>
    <w:p w14:paraId="03EB355D" w14:textId="77777777" w:rsidR="00F61A99" w:rsidRDefault="006C29A4">
      <w:pPr>
        <w:pStyle w:val="Detail"/>
      </w:pPr>
      <w:r>
        <w:rPr>
          <w:b/>
          <w:bCs/>
        </w:rPr>
        <w:t xml:space="preserve">Why I need it.  </w:t>
      </w:r>
      <w:r>
        <w:t>Your decision; the build-up stops at net cost without it.</w:t>
      </w:r>
    </w:p>
    <w:p w14:paraId="03EB355E" w14:textId="77777777" w:rsidR="00F61A99" w:rsidRDefault="006C29A4">
      <w:pPr>
        <w:pStyle w:val="Detail"/>
      </w:pPr>
      <w:r>
        <w:rPr>
          <w:b/>
          <w:bCs/>
        </w:rPr>
        <w:t xml:space="preserve">Where you'll find it.  </w:t>
      </w:r>
      <w:r>
        <w:t>Yours alone: no book and no benchmark can supply it.</w:t>
      </w:r>
    </w:p>
    <w:p w14:paraId="03EB355F" w14:textId="77777777" w:rsidR="00F61A99" w:rsidRDefault="006C29A4">
      <w:pPr>
        <w:pStyle w:val="Detail"/>
      </w:pPr>
      <w:r>
        <w:rPr>
          <w:b/>
          <w:bCs/>
        </w:rPr>
        <w:t xml:space="preserve">Without it.  </w:t>
      </w:r>
      <w:r>
        <w:t>The build-up stops at net cost, with no final number to submit</w:t>
      </w:r>
    </w:p>
    <w:p w14:paraId="03EB3560" w14:textId="77777777" w:rsidR="00F61A99" w:rsidRDefault="006C29A4">
      <w:pPr>
        <w:pStyle w:val="Heading2"/>
      </w:pPr>
      <w:r>
        <w:t xml:space="preserve">5.  </w:t>
      </w:r>
      <w:r>
        <w:rPr>
          <w:sz w:val="22"/>
          <w:szCs w:val="22"/>
        </w:rPr>
        <w:t>The bid risk register, from the relevant service</w:t>
      </w:r>
      <w:r>
        <w:rPr>
          <w:caps/>
          <w:color w:val="67635B"/>
          <w:sz w:val="16"/>
          <w:szCs w:val="16"/>
        </w:rPr>
        <w:t xml:space="preserve">     Important</w:t>
      </w:r>
    </w:p>
    <w:p w14:paraId="03EB3561" w14:textId="77777777" w:rsidR="00F61A99" w:rsidRDefault="006C29A4">
      <w:pPr>
        <w:pStyle w:val="Detail"/>
      </w:pPr>
      <w:r>
        <w:rPr>
          <w:b/>
          <w:bCs/>
        </w:rPr>
        <w:t xml:space="preserve">Why I need it.  </w:t>
      </w:r>
      <w:r>
        <w:t>It lists what has to be allowed for and what the allowance is for, so the risks reach the price instead of being noticed and lost.</w:t>
      </w:r>
    </w:p>
    <w:p w14:paraId="03EB3562" w14:textId="77777777" w:rsidR="00F61A99" w:rsidRDefault="006C29A4">
      <w:pPr>
        <w:pStyle w:val="Detail"/>
      </w:pPr>
      <w:r>
        <w:rPr>
          <w:b/>
          <w:bCs/>
        </w:rPr>
        <w:t xml:space="preserve">Where you'll find it.  </w:t>
      </w:r>
      <w:r>
        <w:t>The relevant service report and its bid risk register, where the enquiry was reviewed before pricing. Where it was not, say so and the risks are read from the pack.</w:t>
      </w:r>
    </w:p>
    <w:p w14:paraId="03EB3563" w14:textId="77777777" w:rsidR="00F61A99" w:rsidRDefault="006C29A4">
      <w:pPr>
        <w:pStyle w:val="Detail"/>
      </w:pPr>
      <w:r>
        <w:rPr>
          <w:b/>
          <w:bCs/>
        </w:rPr>
        <w:lastRenderedPageBreak/>
        <w:t xml:space="preserve">Without it.  </w:t>
      </w:r>
      <w:r>
        <w:t>Risk allowances are derived here from the tender pack alone, so anything found in a review that is not repeated in the pack is priced at nothing</w:t>
      </w:r>
    </w:p>
    <w:p w14:paraId="03EB3564" w14:textId="77777777" w:rsidR="00F61A99" w:rsidRDefault="006C29A4">
      <w:pPr>
        <w:pStyle w:val="Heading2"/>
      </w:pPr>
      <w:r>
        <w:t xml:space="preserve">6.  </w:t>
      </w:r>
      <w:r>
        <w:rPr>
          <w:sz w:val="22"/>
          <w:szCs w:val="22"/>
        </w:rPr>
        <w:t>Your financing rate and expected cashflow profile</w:t>
      </w:r>
      <w:r>
        <w:rPr>
          <w:caps/>
          <w:color w:val="67635B"/>
          <w:sz w:val="16"/>
          <w:szCs w:val="16"/>
        </w:rPr>
        <w:t xml:space="preserve">     Important</w:t>
      </w:r>
    </w:p>
    <w:p w14:paraId="03EB3565" w14:textId="77777777" w:rsidR="00F61A99" w:rsidRDefault="006C29A4">
      <w:pPr>
        <w:pStyle w:val="Detail"/>
      </w:pPr>
      <w:r>
        <w:rPr>
          <w:b/>
          <w:bCs/>
        </w:rPr>
        <w:t xml:space="preserve">Why I need it.  </w:t>
      </w:r>
      <w:r>
        <w:t>The review prices the payment cycle at what carrying the work actually costs you to borrow, and only you know that rate.</w:t>
      </w:r>
    </w:p>
    <w:p w14:paraId="03EB3566" w14:textId="77777777" w:rsidR="00F61A99" w:rsidRDefault="006C29A4">
      <w:pPr>
        <w:pStyle w:val="Detail"/>
      </w:pPr>
      <w:r>
        <w:rPr>
          <w:b/>
          <w:bCs/>
        </w:rPr>
        <w:t xml:space="preserve">Where you'll find it.  </w:t>
      </w:r>
      <w:r>
        <w:t>Your bank facility or overdraft letter gives the borrowing rate. Send the cashflow profile you expect for this package. If you have none, I will build a proposed profile from net costs spread across the tender programme and ask you to confirm it.</w:t>
      </w:r>
    </w:p>
    <w:p w14:paraId="03EB3567" w14:textId="77777777" w:rsidR="00F61A99" w:rsidRDefault="006C29A4">
      <w:pPr>
        <w:pStyle w:val="Detail"/>
      </w:pPr>
      <w:r>
        <w:rPr>
          <w:b/>
          <w:bCs/>
        </w:rPr>
        <w:t xml:space="preserve">Without it.  </w:t>
      </w:r>
      <w:r>
        <w:t>The financing cost of the payment cycle cannot be computed, so a long payment term is either carried at nothing or qualified rather than priced</w:t>
      </w:r>
    </w:p>
    <w:p w14:paraId="03EB3568" w14:textId="77777777" w:rsidR="00F61A99" w:rsidRDefault="006C29A4">
      <w:pPr>
        <w:pStyle w:val="Heading2"/>
      </w:pPr>
      <w:r>
        <w:t xml:space="preserve">7.  </w:t>
      </w:r>
      <w:r>
        <w:rPr>
          <w:sz w:val="22"/>
          <w:szCs w:val="22"/>
        </w:rPr>
        <w:t>The return date and time, and the method the buyer requires the submission in</w:t>
      </w:r>
      <w:r>
        <w:rPr>
          <w:caps/>
          <w:color w:val="67635B"/>
          <w:sz w:val="16"/>
          <w:szCs w:val="16"/>
        </w:rPr>
        <w:t xml:space="preserve">     Essential</w:t>
      </w:r>
    </w:p>
    <w:p w14:paraId="03EB3569" w14:textId="77777777" w:rsidR="00F61A99" w:rsidRDefault="006C29A4">
      <w:pPr>
        <w:pStyle w:val="Detail"/>
      </w:pPr>
      <w:r>
        <w:rPr>
          <w:b/>
          <w:bCs/>
        </w:rPr>
        <w:t xml:space="preserve">Why I need it.  </w:t>
      </w:r>
      <w:r>
        <w:t>Every date in the commission is set back from the return; the method decides what has to be assembled, in what format, and how long uploading it takes.</w:t>
      </w:r>
    </w:p>
    <w:p w14:paraId="03EB356A" w14:textId="77777777" w:rsidR="00F61A99" w:rsidRDefault="006C29A4">
      <w:pPr>
        <w:pStyle w:val="Detail"/>
      </w:pPr>
      <w:r>
        <w:rPr>
          <w:b/>
          <w:bCs/>
        </w:rPr>
        <w:t xml:space="preserve">Where you'll find it.  </w:t>
      </w:r>
      <w:r>
        <w:t>The invitation to tender, the covering letter or the portal listing. Asked for with the pack at item 1 of the email above.</w:t>
      </w:r>
    </w:p>
    <w:p w14:paraId="03EB356B" w14:textId="77777777" w:rsidR="00F61A99" w:rsidRDefault="006C29A4">
      <w:pPr>
        <w:pStyle w:val="Detail"/>
      </w:pPr>
      <w:r>
        <w:rPr>
          <w:b/>
          <w:bCs/>
        </w:rPr>
        <w:t xml:space="preserve">Without it.  </w:t>
      </w:r>
      <w:r>
        <w:t>I cannot confirm that the completed tender will reach you before the submission deadline. A price finished after tender closing cannot be used.</w:t>
      </w:r>
    </w:p>
    <w:p w14:paraId="03EB356C" w14:textId="77777777" w:rsidR="00F61A99" w:rsidRDefault="006C29A4">
      <w:pPr>
        <w:pStyle w:val="Heading1"/>
      </w:pPr>
      <w:r>
        <w:t>How to send it</w:t>
      </w:r>
    </w:p>
    <w:p w14:paraId="03EB356D" w14:textId="77777777" w:rsidR="00F61A99" w:rsidRDefault="006C29A4">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F61A99">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2064D" w14:textId="77777777" w:rsidR="006C29A4" w:rsidRDefault="006C29A4">
      <w:pPr>
        <w:spacing w:after="0" w:line="240" w:lineRule="auto"/>
      </w:pPr>
      <w:r>
        <w:separator/>
      </w:r>
    </w:p>
  </w:endnote>
  <w:endnote w:type="continuationSeparator" w:id="0">
    <w:p w14:paraId="21BE12E7" w14:textId="77777777" w:rsidR="006C29A4" w:rsidRDefault="006C2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280B3" w14:textId="77777777" w:rsidR="00F13481" w:rsidRDefault="00F13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B356F" w14:textId="47CB521B" w:rsidR="00F61A99" w:rsidRDefault="006C29A4">
    <w:pPr>
      <w:pStyle w:val="SmallPrint"/>
    </w:pPr>
    <w:r>
      <w:t xml:space="preserve">Page </w:t>
    </w:r>
    <w:r>
      <w:fldChar w:fldCharType="begin"/>
    </w:r>
    <w:r>
      <w:instrText>PAGE</w:instrText>
    </w:r>
    <w:r>
      <w:fldChar w:fldCharType="separate"/>
    </w:r>
    <w:r w:rsidR="00F13481">
      <w:rPr>
        <w:noProof/>
      </w:rPr>
      <w:t>1</w:t>
    </w:r>
    <w:r>
      <w:fldChar w:fldCharType="end"/>
    </w:r>
    <w:r>
      <w:t xml:space="preserve"> of </w:t>
    </w:r>
    <w:r>
      <w:fldChar w:fldCharType="begin"/>
    </w:r>
    <w:r>
      <w:instrText>NUMPAGES</w:instrText>
    </w:r>
    <w:r>
      <w:fldChar w:fldCharType="separate"/>
    </w:r>
    <w:r w:rsidR="00F13481">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CD4E" w14:textId="77777777" w:rsidR="00F13481" w:rsidRDefault="00F13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1A230" w14:textId="77777777" w:rsidR="006C29A4" w:rsidRDefault="006C29A4">
      <w:pPr>
        <w:spacing w:after="0" w:line="240" w:lineRule="auto"/>
      </w:pPr>
      <w:r>
        <w:separator/>
      </w:r>
    </w:p>
  </w:footnote>
  <w:footnote w:type="continuationSeparator" w:id="0">
    <w:p w14:paraId="68798129" w14:textId="77777777" w:rsidR="006C29A4" w:rsidRDefault="006C2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FD504" w14:textId="77777777" w:rsidR="00F13481" w:rsidRDefault="00F134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B356E" w14:textId="77777777" w:rsidR="00F61A99" w:rsidRDefault="006C29A4">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D1149" w14:textId="77777777" w:rsidR="00F13481" w:rsidRDefault="00F134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73F7C"/>
    <w:multiLevelType w:val="hybridMultilevel"/>
    <w:tmpl w:val="7AE4EB78"/>
    <w:lvl w:ilvl="0" w:tplc="1CC0791A">
      <w:start w:val="1"/>
      <w:numFmt w:val="bullet"/>
      <w:lvlText w:val="●"/>
      <w:lvlJc w:val="left"/>
      <w:pPr>
        <w:ind w:left="720" w:hanging="360"/>
      </w:pPr>
    </w:lvl>
    <w:lvl w:ilvl="1" w:tplc="3FE8FF9A">
      <w:start w:val="1"/>
      <w:numFmt w:val="bullet"/>
      <w:lvlText w:val="○"/>
      <w:lvlJc w:val="left"/>
      <w:pPr>
        <w:ind w:left="1440" w:hanging="360"/>
      </w:pPr>
    </w:lvl>
    <w:lvl w:ilvl="2" w:tplc="721ABFDC">
      <w:start w:val="1"/>
      <w:numFmt w:val="bullet"/>
      <w:lvlText w:val="■"/>
      <w:lvlJc w:val="left"/>
      <w:pPr>
        <w:ind w:left="2160" w:hanging="360"/>
      </w:pPr>
    </w:lvl>
    <w:lvl w:ilvl="3" w:tplc="0420AB00">
      <w:start w:val="1"/>
      <w:numFmt w:val="bullet"/>
      <w:lvlText w:val="●"/>
      <w:lvlJc w:val="left"/>
      <w:pPr>
        <w:ind w:left="2880" w:hanging="360"/>
      </w:pPr>
    </w:lvl>
    <w:lvl w:ilvl="4" w:tplc="C45EBD72">
      <w:start w:val="1"/>
      <w:numFmt w:val="bullet"/>
      <w:lvlText w:val="○"/>
      <w:lvlJc w:val="left"/>
      <w:pPr>
        <w:ind w:left="3600" w:hanging="360"/>
      </w:pPr>
    </w:lvl>
    <w:lvl w:ilvl="5" w:tplc="6D665550">
      <w:start w:val="1"/>
      <w:numFmt w:val="bullet"/>
      <w:lvlText w:val="■"/>
      <w:lvlJc w:val="left"/>
      <w:pPr>
        <w:ind w:left="4320" w:hanging="360"/>
      </w:pPr>
    </w:lvl>
    <w:lvl w:ilvl="6" w:tplc="46EAEF02">
      <w:start w:val="1"/>
      <w:numFmt w:val="bullet"/>
      <w:lvlText w:val="●"/>
      <w:lvlJc w:val="left"/>
      <w:pPr>
        <w:ind w:left="5040" w:hanging="360"/>
      </w:pPr>
    </w:lvl>
    <w:lvl w:ilvl="7" w:tplc="DBACF51C">
      <w:start w:val="1"/>
      <w:numFmt w:val="bullet"/>
      <w:lvlText w:val="●"/>
      <w:lvlJc w:val="left"/>
      <w:pPr>
        <w:ind w:left="5760" w:hanging="360"/>
      </w:pPr>
    </w:lvl>
    <w:lvl w:ilvl="8" w:tplc="EE90A7AA">
      <w:start w:val="1"/>
      <w:numFmt w:val="bullet"/>
      <w:lvlText w:val="●"/>
      <w:lvlJc w:val="left"/>
      <w:pPr>
        <w:ind w:left="6480" w:hanging="360"/>
      </w:pPr>
    </w:lvl>
  </w:abstractNum>
  <w:num w:numId="1" w16cid:durableId="14616533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99"/>
    <w:rsid w:val="006C29A4"/>
    <w:rsid w:val="00F13481"/>
    <w:rsid w:val="00F61A99"/>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B354A"/>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F13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481"/>
  </w:style>
  <w:style w:type="paragraph" w:styleId="Footer">
    <w:name w:val="footer"/>
    <w:basedOn w:val="Normal"/>
    <w:link w:val="FooterChar"/>
    <w:uiPriority w:val="99"/>
    <w:unhideWhenUsed/>
    <w:rsid w:val="00F13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792</Words>
  <Characters>3783</Characters>
  <Application>Microsoft Office Word</Application>
  <DocSecurity>0</DocSecurity>
  <Lines>62</Lines>
  <Paragraphs>34</Paragraphs>
  <ScaleCrop>false</ScaleCrop>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Estimating &amp; Tender Pricing</dc:title>
  <dc:creator>Jack Butler-Kettle</dc:creator>
  <dc:description>Service Information Schedule for S-067 Estimating &amp; Tender Pricing</dc:description>
  <cp:lastModifiedBy>Jack Butler-Kettle</cp:lastModifiedBy>
  <cp:revision>2</cp:revision>
  <dcterms:created xsi:type="dcterms:W3CDTF">2026-09-09T18:36:00Z</dcterms:created>
  <dcterms:modified xsi:type="dcterms:W3CDTF">2026-09-09T18:40:00Z</dcterms:modified>
</cp:coreProperties>
</file>