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33D51" w14:textId="77777777" w:rsidR="00FC2F3D" w:rsidRDefault="00A028DD">
      <w:pPr>
        <w:pStyle w:val="Title"/>
      </w:pPr>
      <w:r>
        <w:t>What I need from you</w:t>
      </w:r>
    </w:p>
    <w:p w14:paraId="0D533D52" w14:textId="77777777" w:rsidR="00FC2F3D" w:rsidRDefault="00A028DD">
      <w:pPr>
        <w:pStyle w:val="ServiceSubtitle"/>
      </w:pPr>
      <w:r>
        <w:t>Adjudication Support &amp; Claims Preparation</w:t>
      </w:r>
    </w:p>
    <w:p w14:paraId="0D533D53" w14:textId="77777777" w:rsidR="00FC2F3D" w:rsidRDefault="00FC2F3D">
      <w:pPr>
        <w:spacing w:after="160"/>
      </w:pPr>
    </w:p>
    <w:p w14:paraId="0D533D54" w14:textId="77777777" w:rsidR="00FC2F3D" w:rsidRDefault="00A028DD">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0D533D55" w14:textId="77777777" w:rsidR="00FC2F3D" w:rsidRDefault="00A028DD">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0D533D56" w14:textId="77777777" w:rsidR="00FC2F3D" w:rsidRDefault="00FC2F3D">
      <w:pPr>
        <w:spacing w:after="220"/>
      </w:pPr>
    </w:p>
    <w:p w14:paraId="0D533D57" w14:textId="77777777" w:rsidR="00FC2F3D" w:rsidRDefault="00A028DD">
      <w:pPr>
        <w:pStyle w:val="Heading2"/>
      </w:pPr>
      <w:r>
        <w:t xml:space="preserve">1.  </w:t>
      </w:r>
      <w:r>
        <w:rPr>
          <w:sz w:val="22"/>
          <w:szCs w:val="22"/>
        </w:rPr>
        <w:t>The contract and every amendment</w:t>
      </w:r>
      <w:r>
        <w:rPr>
          <w:caps/>
          <w:color w:val="67635B"/>
          <w:sz w:val="16"/>
          <w:szCs w:val="16"/>
        </w:rPr>
        <w:t xml:space="preserve">     Essential</w:t>
      </w:r>
    </w:p>
    <w:p w14:paraId="0D533D58" w14:textId="77777777" w:rsidR="00FC2F3D" w:rsidRDefault="00A028DD">
      <w:pPr>
        <w:pStyle w:val="Detail"/>
      </w:pPr>
      <w:r>
        <w:rPr>
          <w:b/>
          <w:bCs/>
        </w:rPr>
        <w:t xml:space="preserve">Why I need it.  </w:t>
      </w:r>
      <w:r>
        <w:t>What the whole dispute is decided under.</w:t>
      </w:r>
    </w:p>
    <w:p w14:paraId="0D533D59" w14:textId="77777777" w:rsidR="00FC2F3D" w:rsidRDefault="00A028DD">
      <w:pPr>
        <w:pStyle w:val="Detail"/>
      </w:pPr>
      <w:r>
        <w:rPr>
          <w:b/>
          <w:bCs/>
        </w:rPr>
        <w:t xml:space="preserve">Where you'll find it.  </w:t>
      </w:r>
      <w:r>
        <w:t>The order email or the job's commercial folder normally holds the signed copy; if it was never signed, send the last version exchanged and say so.</w:t>
      </w:r>
    </w:p>
    <w:p w14:paraId="0D533D5A" w14:textId="77777777" w:rsidR="00FC2F3D" w:rsidRDefault="00A028DD">
      <w:pPr>
        <w:pStyle w:val="Detail"/>
      </w:pPr>
      <w:r>
        <w:rPr>
          <w:b/>
          <w:bCs/>
        </w:rPr>
        <w:t xml:space="preserve">Without it.  </w:t>
      </w:r>
      <w:r>
        <w:t>The whole dispute cannot be tested against its own terms, so no head can be answered properly.</w:t>
      </w:r>
    </w:p>
    <w:p w14:paraId="0D533D5B" w14:textId="77777777" w:rsidR="00FC2F3D" w:rsidRDefault="00A028DD">
      <w:pPr>
        <w:pStyle w:val="Heading2"/>
      </w:pPr>
      <w:r>
        <w:t xml:space="preserve">2.  </w:t>
      </w:r>
      <w:r>
        <w:rPr>
          <w:sz w:val="22"/>
          <w:szCs w:val="22"/>
        </w:rPr>
        <w:t>Every notice served, both ways</w:t>
      </w:r>
      <w:r>
        <w:rPr>
          <w:caps/>
          <w:color w:val="67635B"/>
          <w:sz w:val="16"/>
          <w:szCs w:val="16"/>
        </w:rPr>
        <w:t xml:space="preserve">     Important</w:t>
      </w:r>
    </w:p>
    <w:p w14:paraId="0D533D5C" w14:textId="77777777" w:rsidR="00FC2F3D" w:rsidRDefault="00A028DD">
      <w:pPr>
        <w:pStyle w:val="Detail"/>
      </w:pPr>
      <w:r>
        <w:rPr>
          <w:b/>
          <w:bCs/>
        </w:rPr>
        <w:t xml:space="preserve">Why I need it.  </w:t>
      </w:r>
      <w:r>
        <w:t>Notices decide more adjudications than arguments do.</w:t>
      </w:r>
    </w:p>
    <w:p w14:paraId="0D533D5D" w14:textId="77777777" w:rsidR="00FC2F3D" w:rsidRDefault="00A028DD">
      <w:pPr>
        <w:pStyle w:val="Detail"/>
      </w:pPr>
      <w:r>
        <w:rPr>
          <w:b/>
          <w:bCs/>
        </w:rPr>
        <w:t xml:space="preserve">Where you'll find it.  </w:t>
      </w:r>
      <w:r>
        <w:t>The email trail with the other side's commercial team; search their contact and the project name and forward what comes back.</w:t>
      </w:r>
    </w:p>
    <w:p w14:paraId="0D533D5E" w14:textId="77777777" w:rsidR="00FC2F3D" w:rsidRDefault="00A028DD">
      <w:pPr>
        <w:pStyle w:val="Detail"/>
      </w:pPr>
      <w:r>
        <w:rPr>
          <w:b/>
          <w:bCs/>
        </w:rPr>
        <w:t xml:space="preserve">Without it.  </w:t>
      </w:r>
      <w:r>
        <w:t>Whether a condition on a head was actually satisfied cannot be checked, so it gets valued as if it were and flagged as a risk.</w:t>
      </w:r>
    </w:p>
    <w:p w14:paraId="0D533D5F" w14:textId="77777777" w:rsidR="00FC2F3D" w:rsidRDefault="00A028DD">
      <w:pPr>
        <w:pStyle w:val="Heading2"/>
      </w:pPr>
      <w:r>
        <w:t xml:space="preserve">3.  </w:t>
      </w:r>
      <w:r>
        <w:rPr>
          <w:sz w:val="22"/>
          <w:szCs w:val="22"/>
        </w:rPr>
        <w:t>All applications and certificates</w:t>
      </w:r>
      <w:r>
        <w:rPr>
          <w:caps/>
          <w:color w:val="67635B"/>
          <w:sz w:val="16"/>
          <w:szCs w:val="16"/>
        </w:rPr>
        <w:t xml:space="preserve">     Essential</w:t>
      </w:r>
    </w:p>
    <w:p w14:paraId="0D533D60" w14:textId="77777777" w:rsidR="00FC2F3D" w:rsidRDefault="00A028DD">
      <w:pPr>
        <w:pStyle w:val="Detail"/>
      </w:pPr>
      <w:r>
        <w:rPr>
          <w:b/>
          <w:bCs/>
        </w:rPr>
        <w:t xml:space="preserve">Why I need it.  </w:t>
      </w:r>
      <w:r>
        <w:t>The financial history.</w:t>
      </w:r>
    </w:p>
    <w:p w14:paraId="0D533D61" w14:textId="77777777" w:rsidR="00FC2F3D" w:rsidRDefault="00A028DD">
      <w:pPr>
        <w:pStyle w:val="Detail"/>
      </w:pPr>
      <w:r>
        <w:rPr>
          <w:b/>
          <w:bCs/>
        </w:rPr>
        <w:t xml:space="preserve">Where you'll find it.  </w:t>
      </w:r>
      <w:r>
        <w:t>Applications come from whoever issues them, usually the sent items folder or the export from your accounts system; certificates come from the other side's emails or your own accounts package.</w:t>
      </w:r>
    </w:p>
    <w:p w14:paraId="0D533D62" w14:textId="77777777" w:rsidR="00FC2F3D" w:rsidRDefault="00A028DD">
      <w:pPr>
        <w:pStyle w:val="Detail"/>
      </w:pPr>
      <w:r>
        <w:rPr>
          <w:b/>
          <w:bCs/>
        </w:rPr>
        <w:t xml:space="preserve">Without it.  </w:t>
      </w:r>
      <w:r>
        <w:t>There is no financial history to test the claim against, so the sums in dispute cannot be established.</w:t>
      </w:r>
    </w:p>
    <w:p w14:paraId="0D533D63" w14:textId="77777777" w:rsidR="00FC2F3D" w:rsidRDefault="00A028DD">
      <w:pPr>
        <w:pStyle w:val="Heading2"/>
      </w:pPr>
      <w:r>
        <w:t xml:space="preserve">4.  </w:t>
      </w:r>
      <w:r>
        <w:rPr>
          <w:sz w:val="22"/>
          <w:szCs w:val="22"/>
        </w:rPr>
        <w:t>The correspondence</w:t>
      </w:r>
      <w:r>
        <w:rPr>
          <w:caps/>
          <w:color w:val="67635B"/>
          <w:sz w:val="16"/>
          <w:szCs w:val="16"/>
        </w:rPr>
        <w:t xml:space="preserve">     Important</w:t>
      </w:r>
    </w:p>
    <w:p w14:paraId="0D533D64" w14:textId="77777777" w:rsidR="00FC2F3D" w:rsidRDefault="00A028DD">
      <w:pPr>
        <w:pStyle w:val="Detail"/>
      </w:pPr>
      <w:r>
        <w:rPr>
          <w:b/>
          <w:bCs/>
        </w:rPr>
        <w:t xml:space="preserve">Why I need it.  </w:t>
      </w:r>
      <w:r>
        <w:t>The evidence, and the honest state of it.</w:t>
      </w:r>
    </w:p>
    <w:p w14:paraId="0D533D65" w14:textId="77777777" w:rsidR="00FC2F3D" w:rsidRDefault="00A028DD">
      <w:pPr>
        <w:pStyle w:val="Detail"/>
      </w:pPr>
      <w:r>
        <w:rPr>
          <w:b/>
          <w:bCs/>
        </w:rPr>
        <w:t xml:space="preserve">Where you'll find it.  </w:t>
      </w:r>
      <w:r>
        <w:t>An inbox search across the project's contacts usually surfaces it; forward threads whole rather than picking from them.</w:t>
      </w:r>
    </w:p>
    <w:p w14:paraId="0D533D66" w14:textId="77777777" w:rsidR="00FC2F3D" w:rsidRDefault="00A028DD">
      <w:pPr>
        <w:pStyle w:val="Detail"/>
      </w:pPr>
      <w:r>
        <w:rPr>
          <w:b/>
          <w:bCs/>
        </w:rPr>
        <w:t xml:space="preserve">Without it.  </w:t>
      </w:r>
      <w:r>
        <w:t>A point that only the correspondence could prove or disprove is left as merely asserted either way.</w:t>
      </w:r>
    </w:p>
    <w:p w14:paraId="0D533D67" w14:textId="77777777" w:rsidR="00FC2F3D" w:rsidRDefault="00A028DD">
      <w:pPr>
        <w:pStyle w:val="Heading2"/>
      </w:pPr>
      <w:r>
        <w:t xml:space="preserve">5.  </w:t>
      </w:r>
      <w:r>
        <w:rPr>
          <w:sz w:val="22"/>
          <w:szCs w:val="22"/>
        </w:rPr>
        <w:t>The records</w:t>
      </w:r>
      <w:r>
        <w:rPr>
          <w:caps/>
          <w:color w:val="67635B"/>
          <w:sz w:val="16"/>
          <w:szCs w:val="16"/>
        </w:rPr>
        <w:t xml:space="preserve">     Important</w:t>
      </w:r>
    </w:p>
    <w:p w14:paraId="0D533D68" w14:textId="77777777" w:rsidR="00FC2F3D" w:rsidRDefault="00A028DD">
      <w:pPr>
        <w:pStyle w:val="Detail"/>
      </w:pPr>
      <w:r>
        <w:rPr>
          <w:b/>
          <w:bCs/>
        </w:rPr>
        <w:t xml:space="preserve">Why I need it.  </w:t>
      </w:r>
      <w:r>
        <w:t>What is being answered.</w:t>
      </w:r>
    </w:p>
    <w:p w14:paraId="0D533D69" w14:textId="77777777" w:rsidR="00FC2F3D" w:rsidRDefault="00A028DD">
      <w:pPr>
        <w:pStyle w:val="Detail"/>
      </w:pPr>
      <w:r>
        <w:rPr>
          <w:b/>
          <w:bCs/>
        </w:rPr>
        <w:t xml:space="preserve">Where you'll find it.  </w:t>
      </w:r>
      <w:r>
        <w:t>Whoever manages the site records, or the site team's own folders and phones: allocation sheets, daywork sheets, plant returns and diaries, exactly as they were kept.</w:t>
      </w:r>
    </w:p>
    <w:p w14:paraId="0D533D6A" w14:textId="77777777" w:rsidR="00FC2F3D" w:rsidRDefault="00A028DD">
      <w:pPr>
        <w:pStyle w:val="Detail"/>
      </w:pPr>
      <w:r>
        <w:rPr>
          <w:b/>
          <w:bCs/>
        </w:rPr>
        <w:lastRenderedPageBreak/>
        <w:t xml:space="preserve">Without it.  </w:t>
      </w:r>
      <w:r>
        <w:t>A head with no record behind it by the deadline is treated as unsupported, however strong the underlying case.</w:t>
      </w:r>
    </w:p>
    <w:p w14:paraId="0D533D6B" w14:textId="77777777" w:rsidR="00FC2F3D" w:rsidRDefault="00A028DD">
      <w:pPr>
        <w:pStyle w:val="Heading2"/>
      </w:pPr>
      <w:r>
        <w:t xml:space="preserve">6.  </w:t>
      </w:r>
      <w:r>
        <w:rPr>
          <w:sz w:val="22"/>
          <w:szCs w:val="22"/>
        </w:rPr>
        <w:t>The referral or the response</w:t>
      </w:r>
      <w:r>
        <w:rPr>
          <w:caps/>
          <w:color w:val="67635B"/>
          <w:sz w:val="16"/>
          <w:szCs w:val="16"/>
        </w:rPr>
        <w:t xml:space="preserve">     Essential</w:t>
      </w:r>
    </w:p>
    <w:p w14:paraId="0D533D6C" w14:textId="77777777" w:rsidR="00FC2F3D" w:rsidRDefault="00A028DD">
      <w:pPr>
        <w:pStyle w:val="Detail"/>
      </w:pPr>
      <w:r>
        <w:rPr>
          <w:b/>
          <w:bCs/>
        </w:rPr>
        <w:t xml:space="preserve">Why I need it.  </w:t>
      </w:r>
      <w:r>
        <w:t>The document the work answers.</w:t>
      </w:r>
    </w:p>
    <w:p w14:paraId="0D533D6D" w14:textId="77777777" w:rsidR="00FC2F3D" w:rsidRDefault="00A028DD">
      <w:pPr>
        <w:pStyle w:val="Detail"/>
      </w:pPr>
      <w:r>
        <w:rPr>
          <w:b/>
          <w:bCs/>
        </w:rPr>
        <w:t xml:space="preserve">Where you'll find it.  </w:t>
      </w:r>
      <w:r>
        <w:t>This one is not on your systems: it is the notice of adjudication and the referral itself, served on you or by you. Send it exactly as served, appendices included.</w:t>
      </w:r>
    </w:p>
    <w:p w14:paraId="0D533D6E" w14:textId="77777777" w:rsidR="00FC2F3D" w:rsidRDefault="00A028DD">
      <w:pPr>
        <w:pStyle w:val="Detail"/>
      </w:pPr>
      <w:r>
        <w:rPr>
          <w:b/>
          <w:bCs/>
        </w:rPr>
        <w:t xml:space="preserve">What good looks like.  </w:t>
      </w:r>
      <w:r>
        <w:t>the full document with its appendices and the bundle, paginated.</w:t>
      </w:r>
    </w:p>
    <w:p w14:paraId="0D533D6F" w14:textId="77777777" w:rsidR="00FC2F3D" w:rsidRDefault="00A028DD">
      <w:pPr>
        <w:pStyle w:val="Detail"/>
      </w:pPr>
      <w:r>
        <w:rPr>
          <w:b/>
          <w:bCs/>
        </w:rPr>
        <w:t xml:space="preserve">Without it.  </w:t>
      </w:r>
      <w:r>
        <w:t>There is nothing to answer, so the work cannot start.</w:t>
      </w:r>
    </w:p>
    <w:p w14:paraId="0D533D70" w14:textId="77777777" w:rsidR="00FC2F3D" w:rsidRDefault="00A028DD">
      <w:pPr>
        <w:pStyle w:val="Heading2"/>
      </w:pPr>
      <w:r>
        <w:t xml:space="preserve">7.  </w:t>
      </w:r>
      <w:r>
        <w:rPr>
          <w:sz w:val="22"/>
          <w:szCs w:val="22"/>
        </w:rPr>
        <w:t>The timetable and the appointing body</w:t>
      </w:r>
      <w:r>
        <w:rPr>
          <w:caps/>
          <w:color w:val="67635B"/>
          <w:sz w:val="16"/>
          <w:szCs w:val="16"/>
        </w:rPr>
        <w:t xml:space="preserve">     Essential</w:t>
      </w:r>
    </w:p>
    <w:p w14:paraId="0D533D71" w14:textId="77777777" w:rsidR="00FC2F3D" w:rsidRDefault="00A028DD">
      <w:pPr>
        <w:pStyle w:val="Detail"/>
      </w:pPr>
      <w:r>
        <w:rPr>
          <w:b/>
          <w:bCs/>
        </w:rPr>
        <w:t xml:space="preserve">Why I need it.  </w:t>
      </w:r>
      <w:r>
        <w:t>The timetable governs every internal deadline behind it.</w:t>
      </w:r>
    </w:p>
    <w:p w14:paraId="0D533D72" w14:textId="77777777" w:rsidR="00FC2F3D" w:rsidRDefault="00A028DD">
      <w:pPr>
        <w:pStyle w:val="Detail"/>
      </w:pPr>
      <w:r>
        <w:rPr>
          <w:b/>
          <w:bCs/>
        </w:rPr>
        <w:t xml:space="preserve">Where you'll find it.  </w:t>
      </w:r>
      <w:r>
        <w:t>The adjudicator's directions, sent to whoever received them first. Forward the email or letter exactly as it arrived, not a summary of the dates.</w:t>
      </w:r>
    </w:p>
    <w:p w14:paraId="0D533D73" w14:textId="77777777" w:rsidR="00FC2F3D" w:rsidRDefault="00A028DD">
      <w:pPr>
        <w:pStyle w:val="Detail"/>
      </w:pPr>
      <w:r>
        <w:rPr>
          <w:b/>
          <w:bCs/>
        </w:rPr>
        <w:t xml:space="preserve">Without it.  </w:t>
      </w:r>
      <w:r>
        <w:t>None of the internal deadlines can be set, so the whole timetable behind the response is unreliable.</w:t>
      </w:r>
    </w:p>
    <w:p w14:paraId="0D533D74" w14:textId="77777777" w:rsidR="00FC2F3D" w:rsidRDefault="00A028DD">
      <w:pPr>
        <w:pStyle w:val="Heading1"/>
      </w:pPr>
      <w:r>
        <w:t>How to send it</w:t>
      </w:r>
    </w:p>
    <w:p w14:paraId="0D533D75" w14:textId="77777777" w:rsidR="00FC2F3D" w:rsidRDefault="00A028DD">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FC2F3D">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1B5B8" w14:textId="77777777" w:rsidR="00A028DD" w:rsidRDefault="00A028DD">
      <w:pPr>
        <w:spacing w:after="0" w:line="240" w:lineRule="auto"/>
      </w:pPr>
      <w:r>
        <w:separator/>
      </w:r>
    </w:p>
  </w:endnote>
  <w:endnote w:type="continuationSeparator" w:id="0">
    <w:p w14:paraId="38E3F65A" w14:textId="77777777" w:rsidR="00A028DD" w:rsidRDefault="00A02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B3761" w14:textId="77777777" w:rsidR="00BD2116" w:rsidRDefault="00BD21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33D77" w14:textId="1D0C63B2" w:rsidR="00FC2F3D" w:rsidRDefault="00A028DD">
    <w:pPr>
      <w:pStyle w:val="SmallPrint"/>
    </w:pPr>
    <w:r>
      <w:t xml:space="preserve">Page </w:t>
    </w:r>
    <w:r>
      <w:fldChar w:fldCharType="begin"/>
    </w:r>
    <w:r>
      <w:instrText>PAGE</w:instrText>
    </w:r>
    <w:r>
      <w:fldChar w:fldCharType="separate"/>
    </w:r>
    <w:r w:rsidR="00BD2116">
      <w:rPr>
        <w:noProof/>
      </w:rPr>
      <w:t>1</w:t>
    </w:r>
    <w:r>
      <w:fldChar w:fldCharType="end"/>
    </w:r>
    <w:r>
      <w:t xml:space="preserve"> of </w:t>
    </w:r>
    <w:r>
      <w:fldChar w:fldCharType="begin"/>
    </w:r>
    <w:r>
      <w:instrText>NUMPAGES</w:instrText>
    </w:r>
    <w:r>
      <w:fldChar w:fldCharType="separate"/>
    </w:r>
    <w:r w:rsidR="00BD2116">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187D2" w14:textId="77777777" w:rsidR="00BD2116" w:rsidRDefault="00BD21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F1797" w14:textId="77777777" w:rsidR="00A028DD" w:rsidRDefault="00A028DD">
      <w:pPr>
        <w:spacing w:after="0" w:line="240" w:lineRule="auto"/>
      </w:pPr>
      <w:r>
        <w:separator/>
      </w:r>
    </w:p>
  </w:footnote>
  <w:footnote w:type="continuationSeparator" w:id="0">
    <w:p w14:paraId="1D64B806" w14:textId="77777777" w:rsidR="00A028DD" w:rsidRDefault="00A028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3397F" w14:textId="77777777" w:rsidR="00BD2116" w:rsidRDefault="00BD21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33D76" w14:textId="77777777" w:rsidR="00FC2F3D" w:rsidRDefault="00A028DD">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811D6" w14:textId="77777777" w:rsidR="00BD2116" w:rsidRDefault="00BD21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630EE7"/>
    <w:multiLevelType w:val="hybridMultilevel"/>
    <w:tmpl w:val="BBB81762"/>
    <w:lvl w:ilvl="0" w:tplc="8B4089E0">
      <w:start w:val="1"/>
      <w:numFmt w:val="bullet"/>
      <w:lvlText w:val="●"/>
      <w:lvlJc w:val="left"/>
      <w:pPr>
        <w:ind w:left="720" w:hanging="360"/>
      </w:pPr>
    </w:lvl>
    <w:lvl w:ilvl="1" w:tplc="01F8C74A">
      <w:start w:val="1"/>
      <w:numFmt w:val="bullet"/>
      <w:lvlText w:val="○"/>
      <w:lvlJc w:val="left"/>
      <w:pPr>
        <w:ind w:left="1440" w:hanging="360"/>
      </w:pPr>
    </w:lvl>
    <w:lvl w:ilvl="2" w:tplc="15F6FAE2">
      <w:start w:val="1"/>
      <w:numFmt w:val="bullet"/>
      <w:lvlText w:val="■"/>
      <w:lvlJc w:val="left"/>
      <w:pPr>
        <w:ind w:left="2160" w:hanging="360"/>
      </w:pPr>
    </w:lvl>
    <w:lvl w:ilvl="3" w:tplc="64B6263A">
      <w:start w:val="1"/>
      <w:numFmt w:val="bullet"/>
      <w:lvlText w:val="●"/>
      <w:lvlJc w:val="left"/>
      <w:pPr>
        <w:ind w:left="2880" w:hanging="360"/>
      </w:pPr>
    </w:lvl>
    <w:lvl w:ilvl="4" w:tplc="02B8C6E8">
      <w:start w:val="1"/>
      <w:numFmt w:val="bullet"/>
      <w:lvlText w:val="○"/>
      <w:lvlJc w:val="left"/>
      <w:pPr>
        <w:ind w:left="3600" w:hanging="360"/>
      </w:pPr>
    </w:lvl>
    <w:lvl w:ilvl="5" w:tplc="33860A7E">
      <w:start w:val="1"/>
      <w:numFmt w:val="bullet"/>
      <w:lvlText w:val="■"/>
      <w:lvlJc w:val="left"/>
      <w:pPr>
        <w:ind w:left="4320" w:hanging="360"/>
      </w:pPr>
    </w:lvl>
    <w:lvl w:ilvl="6" w:tplc="EA80D188">
      <w:start w:val="1"/>
      <w:numFmt w:val="bullet"/>
      <w:lvlText w:val="●"/>
      <w:lvlJc w:val="left"/>
      <w:pPr>
        <w:ind w:left="5040" w:hanging="360"/>
      </w:pPr>
    </w:lvl>
    <w:lvl w:ilvl="7" w:tplc="003687D8">
      <w:start w:val="1"/>
      <w:numFmt w:val="bullet"/>
      <w:lvlText w:val="●"/>
      <w:lvlJc w:val="left"/>
      <w:pPr>
        <w:ind w:left="5760" w:hanging="360"/>
      </w:pPr>
    </w:lvl>
    <w:lvl w:ilvl="8" w:tplc="0A9ECC6C">
      <w:start w:val="1"/>
      <w:numFmt w:val="bullet"/>
      <w:lvlText w:val="●"/>
      <w:lvlJc w:val="left"/>
      <w:pPr>
        <w:ind w:left="6480" w:hanging="360"/>
      </w:pPr>
    </w:lvl>
  </w:abstractNum>
  <w:num w:numId="1" w16cid:durableId="31306556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3D"/>
    <w:rsid w:val="007227EC"/>
    <w:rsid w:val="00A028DD"/>
    <w:rsid w:val="00BD2116"/>
    <w:rsid w:val="00FC2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533D51"/>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BD21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2116"/>
  </w:style>
  <w:style w:type="paragraph" w:styleId="Footer">
    <w:name w:val="footer"/>
    <w:basedOn w:val="Normal"/>
    <w:link w:val="FooterChar"/>
    <w:uiPriority w:val="99"/>
    <w:unhideWhenUsed/>
    <w:rsid w:val="00BD21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21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639</Words>
  <Characters>3134</Characters>
  <Application>Microsoft Office Word</Application>
  <DocSecurity>0</DocSecurity>
  <Lines>58</Lines>
  <Paragraphs>35</Paragraphs>
  <ScaleCrop>false</ScaleCrop>
  <Company/>
  <LinksUpToDate>false</LinksUpToDate>
  <CharactersWithSpaces>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Adjudication Support &amp; Claims Preparation</dc:title>
  <dc:creator>Jack Butler-Kettle</dc:creator>
  <dc:description>Service Information Schedule for S-035 Adjudication Support &amp; Claims Preparation</dc:description>
  <cp:lastModifiedBy>Jack Butler-Kettle</cp:lastModifiedBy>
  <cp:revision>2</cp:revision>
  <dcterms:created xsi:type="dcterms:W3CDTF">2026-09-09T18:22:00Z</dcterms:created>
  <dcterms:modified xsi:type="dcterms:W3CDTF">2026-09-09T18:29:00Z</dcterms:modified>
</cp:coreProperties>
</file>